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21C33" w14:textId="5001B365" w:rsidR="0066121C" w:rsidRPr="00DC0C01" w:rsidRDefault="0066121C" w:rsidP="0066121C">
      <w:pPr>
        <w:tabs>
          <w:tab w:val="left" w:pos="7800"/>
        </w:tabs>
        <w:rPr>
          <w:rFonts w:cstheme="minorHAnsi"/>
          <w:b/>
          <w:sz w:val="32"/>
          <w:szCs w:val="32"/>
        </w:rPr>
      </w:pPr>
    </w:p>
    <w:p w14:paraId="2405FC5D" w14:textId="390C373D" w:rsidR="00B92A6C" w:rsidRPr="00DC0C01" w:rsidRDefault="00B92A6C" w:rsidP="0066121C">
      <w:pPr>
        <w:tabs>
          <w:tab w:val="left" w:pos="7800"/>
        </w:tabs>
        <w:rPr>
          <w:rFonts w:cstheme="minorHAnsi"/>
          <w:b/>
          <w:sz w:val="32"/>
          <w:szCs w:val="32"/>
        </w:rPr>
      </w:pPr>
    </w:p>
    <w:p w14:paraId="78434C64" w14:textId="44DB6C41" w:rsidR="0021136A" w:rsidRPr="00DC0C01" w:rsidRDefault="00B75198" w:rsidP="0066121C">
      <w:pPr>
        <w:tabs>
          <w:tab w:val="left" w:pos="7800"/>
        </w:tabs>
        <w:rPr>
          <w:rFonts w:cstheme="minorHAnsi"/>
          <w:color w:val="2B447F"/>
          <w:sz w:val="28"/>
          <w:szCs w:val="28"/>
          <w:u w:color="1048BF"/>
        </w:rPr>
      </w:pPr>
      <w:r w:rsidRPr="00DC0C01">
        <w:rPr>
          <w:rFonts w:cstheme="minorHAnsi"/>
          <w:color w:val="2B447F"/>
          <w:sz w:val="28"/>
          <w:szCs w:val="28"/>
          <w:u w:color="1048BF"/>
        </w:rPr>
        <w:t xml:space="preserve">Tisková </w:t>
      </w:r>
      <w:r w:rsidR="00B43D75" w:rsidRPr="00DC0C01">
        <w:rPr>
          <w:rFonts w:cstheme="minorHAnsi"/>
          <w:color w:val="2B447F"/>
          <w:sz w:val="28"/>
          <w:szCs w:val="28"/>
          <w:u w:color="1048BF"/>
        </w:rPr>
        <w:t>zpráva</w:t>
      </w:r>
    </w:p>
    <w:p w14:paraId="7DD576E2" w14:textId="7BF79FFE" w:rsidR="00A41BE9" w:rsidRPr="00DC0C01" w:rsidRDefault="00A41BE9" w:rsidP="0066121C">
      <w:pPr>
        <w:tabs>
          <w:tab w:val="left" w:pos="7800"/>
        </w:tabs>
        <w:rPr>
          <w:rFonts w:cstheme="minorHAnsi"/>
          <w:b/>
          <w:sz w:val="32"/>
          <w:szCs w:val="32"/>
        </w:rPr>
      </w:pPr>
    </w:p>
    <w:p w14:paraId="65C1CD41" w14:textId="33034615" w:rsidR="00A41BE9" w:rsidRPr="00DC0C01" w:rsidRDefault="001E11C4" w:rsidP="00A41BE9">
      <w:pPr>
        <w:tabs>
          <w:tab w:val="left" w:pos="7800"/>
        </w:tabs>
        <w:jc w:val="right"/>
        <w:rPr>
          <w:rFonts w:cstheme="minorHAnsi"/>
          <w:color w:val="2F5496" w:themeColor="accent1" w:themeShade="BF"/>
          <w:sz w:val="20"/>
          <w:szCs w:val="20"/>
        </w:rPr>
      </w:pPr>
      <w:r>
        <w:rPr>
          <w:rFonts w:cstheme="minorHAnsi"/>
          <w:color w:val="2F5496" w:themeColor="accent1" w:themeShade="BF"/>
          <w:sz w:val="20"/>
          <w:szCs w:val="20"/>
        </w:rPr>
        <w:t>13</w:t>
      </w:r>
      <w:r w:rsidR="00A41BE9" w:rsidRPr="00DC0C01">
        <w:rPr>
          <w:rFonts w:cstheme="minorHAnsi"/>
          <w:color w:val="2F5496" w:themeColor="accent1" w:themeShade="BF"/>
          <w:sz w:val="20"/>
          <w:szCs w:val="20"/>
        </w:rPr>
        <w:t xml:space="preserve">. </w:t>
      </w:r>
      <w:r>
        <w:rPr>
          <w:rFonts w:cstheme="minorHAnsi"/>
          <w:color w:val="2F5496" w:themeColor="accent1" w:themeShade="BF"/>
          <w:sz w:val="20"/>
          <w:szCs w:val="20"/>
        </w:rPr>
        <w:t>srpna</w:t>
      </w:r>
      <w:r w:rsidR="00A41BE9" w:rsidRPr="00DC0C01">
        <w:rPr>
          <w:rFonts w:cstheme="minorHAnsi"/>
          <w:color w:val="2F5496" w:themeColor="accent1" w:themeShade="BF"/>
          <w:sz w:val="20"/>
          <w:szCs w:val="20"/>
        </w:rPr>
        <w:t xml:space="preserve"> </w:t>
      </w:r>
      <w:r w:rsidR="00263F92" w:rsidRPr="00DC0C01">
        <w:rPr>
          <w:rFonts w:cstheme="minorHAnsi"/>
          <w:color w:val="2F5496" w:themeColor="accent1" w:themeShade="BF"/>
          <w:sz w:val="20"/>
          <w:szCs w:val="20"/>
        </w:rPr>
        <w:t>2020</w:t>
      </w:r>
    </w:p>
    <w:p w14:paraId="3AF55A4C" w14:textId="77777777" w:rsidR="005A5EE3" w:rsidRPr="00DC0C01" w:rsidRDefault="005A5EE3" w:rsidP="005A5EE3">
      <w:pPr>
        <w:jc w:val="center"/>
        <w:rPr>
          <w:rFonts w:cstheme="minorHAnsi"/>
          <w:color w:val="2B447F"/>
          <w:sz w:val="28"/>
          <w:szCs w:val="28"/>
          <w:u w:color="1048BF"/>
        </w:rPr>
      </w:pPr>
    </w:p>
    <w:p w14:paraId="0D93DE5A" w14:textId="157177A9" w:rsidR="009D474E" w:rsidRPr="00DC0C01" w:rsidRDefault="00361337" w:rsidP="00361337">
      <w:pPr>
        <w:jc w:val="center"/>
        <w:rPr>
          <w:rFonts w:cstheme="minorHAnsi"/>
          <w:sz w:val="32"/>
          <w:szCs w:val="32"/>
        </w:rPr>
      </w:pPr>
      <w:r w:rsidRPr="00361337">
        <w:rPr>
          <w:rFonts w:cstheme="minorHAnsi"/>
          <w:color w:val="2B447F"/>
          <w:sz w:val="28"/>
          <w:szCs w:val="28"/>
          <w:u w:color="1048BF"/>
        </w:rPr>
        <w:t>Skupina EFG je novým majitelem bioplynové stanice Vyškov</w:t>
      </w:r>
    </w:p>
    <w:p w14:paraId="6995C7C8" w14:textId="3607E8DE" w:rsidR="00C7568F" w:rsidRPr="00C7568F" w:rsidRDefault="00C7568F" w:rsidP="00C7568F">
      <w:pPr>
        <w:pStyle w:val="Normlnweb"/>
        <w:spacing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7568F">
        <w:rPr>
          <w:rFonts w:asciiTheme="minorHAnsi" w:hAnsiTheme="minorHAnsi" w:cstheme="minorHAnsi"/>
          <w:b/>
          <w:bCs/>
          <w:sz w:val="22"/>
          <w:szCs w:val="22"/>
        </w:rPr>
        <w:t xml:space="preserve">Investiční společnost Energy financial group (EFG) získala </w:t>
      </w:r>
      <w:r w:rsidR="000E1BE7" w:rsidRPr="001E11C4">
        <w:rPr>
          <w:rFonts w:asciiTheme="minorHAnsi" w:hAnsiTheme="minorHAnsi" w:cstheme="minorHAnsi"/>
          <w:b/>
          <w:bCs/>
          <w:sz w:val="22"/>
          <w:szCs w:val="22"/>
        </w:rPr>
        <w:t>1. srpna</w:t>
      </w:r>
      <w:r w:rsidRPr="00C7568F">
        <w:rPr>
          <w:rFonts w:asciiTheme="minorHAnsi" w:hAnsiTheme="minorHAnsi" w:cstheme="minorHAnsi"/>
          <w:b/>
          <w:bCs/>
          <w:sz w:val="22"/>
          <w:szCs w:val="22"/>
        </w:rPr>
        <w:t xml:space="preserve"> od společnosti </w:t>
      </w:r>
      <w:r w:rsidR="000C4EB5">
        <w:rPr>
          <w:rFonts w:asciiTheme="minorHAnsi" w:hAnsiTheme="minorHAnsi" w:cstheme="minorHAnsi"/>
          <w:b/>
          <w:bCs/>
          <w:sz w:val="22"/>
          <w:szCs w:val="22"/>
        </w:rPr>
        <w:t>RESPONO,</w:t>
      </w:r>
      <w:r w:rsidRPr="00C7568F">
        <w:rPr>
          <w:rFonts w:asciiTheme="minorHAnsi" w:hAnsiTheme="minorHAnsi" w:cstheme="minorHAnsi"/>
          <w:b/>
          <w:bCs/>
          <w:sz w:val="22"/>
          <w:szCs w:val="22"/>
        </w:rPr>
        <w:t xml:space="preserve"> a.s.</w:t>
      </w:r>
      <w:r w:rsidR="000C4EB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C7568F">
        <w:rPr>
          <w:rFonts w:asciiTheme="minorHAnsi" w:hAnsiTheme="minorHAnsi" w:cstheme="minorHAnsi"/>
          <w:b/>
          <w:bCs/>
          <w:sz w:val="22"/>
          <w:szCs w:val="22"/>
        </w:rPr>
        <w:t xml:space="preserve"> stoprocentní podíl ve společnosti </w:t>
      </w:r>
      <w:r>
        <w:rPr>
          <w:rFonts w:asciiTheme="minorHAnsi" w:hAnsiTheme="minorHAnsi" w:cstheme="minorHAnsi"/>
          <w:b/>
          <w:bCs/>
          <w:sz w:val="22"/>
          <w:szCs w:val="22"/>
        </w:rPr>
        <w:t>Rebios –</w:t>
      </w:r>
      <w:r w:rsidRPr="00C7568F">
        <w:rPr>
          <w:rFonts w:asciiTheme="minorHAnsi" w:hAnsiTheme="minorHAnsi" w:cstheme="minorHAnsi"/>
          <w:b/>
          <w:bCs/>
          <w:sz w:val="22"/>
          <w:szCs w:val="22"/>
        </w:rPr>
        <w:t xml:space="preserve"> bioplynové stanici ve Vyškově. EFG plánuje </w:t>
      </w:r>
      <w:r w:rsidR="000C4EB5">
        <w:rPr>
          <w:rFonts w:asciiTheme="minorHAnsi" w:hAnsiTheme="minorHAnsi" w:cstheme="minorHAnsi"/>
          <w:b/>
          <w:bCs/>
          <w:sz w:val="22"/>
          <w:szCs w:val="22"/>
        </w:rPr>
        <w:t>ve stanici</w:t>
      </w:r>
      <w:r w:rsidRPr="00C7568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0C4EB5">
        <w:rPr>
          <w:rFonts w:asciiTheme="minorHAnsi" w:hAnsiTheme="minorHAnsi" w:cstheme="minorHAnsi"/>
          <w:b/>
          <w:bCs/>
          <w:sz w:val="22"/>
          <w:szCs w:val="22"/>
        </w:rPr>
        <w:t>která ponese název EFG Vyškov B</w:t>
      </w:r>
      <w:r w:rsidRPr="00C7568F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0C4EB5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C7568F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0C4EB5">
        <w:rPr>
          <w:rFonts w:asciiTheme="minorHAnsi" w:hAnsiTheme="minorHAnsi" w:cstheme="minorHAnsi"/>
          <w:b/>
          <w:bCs/>
          <w:iCs/>
          <w:sz w:val="22"/>
          <w:szCs w:val="22"/>
        </w:rPr>
        <w:t>zvýšit</w:t>
      </w:r>
      <w:r w:rsidR="000C4EB5" w:rsidRPr="000C4E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kapacit</w:t>
      </w:r>
      <w:r w:rsidR="000C4EB5">
        <w:rPr>
          <w:rFonts w:asciiTheme="minorHAnsi" w:hAnsiTheme="minorHAnsi" w:cstheme="minorHAnsi"/>
          <w:b/>
          <w:bCs/>
          <w:iCs/>
          <w:sz w:val="22"/>
          <w:szCs w:val="22"/>
        </w:rPr>
        <w:t>u</w:t>
      </w:r>
      <w:r w:rsidR="000C4EB5" w:rsidRPr="000C4E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zpracování biologicky rozložitelných odpadů</w:t>
      </w:r>
      <w:r w:rsidR="000C4EB5" w:rsidRPr="000C4E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C4EB5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Pr="00C7568F">
        <w:rPr>
          <w:rFonts w:asciiTheme="minorHAnsi" w:hAnsiTheme="minorHAnsi" w:cstheme="minorHAnsi"/>
          <w:b/>
          <w:bCs/>
          <w:sz w:val="22"/>
          <w:szCs w:val="22"/>
        </w:rPr>
        <w:t>pokračovat ve výrobě elektrické a tepelné energie z obnovitelných zdrojů</w:t>
      </w:r>
      <w:r w:rsidR="000C4EB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C4EB5" w:rsidRPr="000E1BE7">
        <w:rPr>
          <w:rFonts w:asciiTheme="minorHAnsi" w:hAnsiTheme="minorHAnsi" w:cstheme="minorHAnsi"/>
          <w:b/>
          <w:bCs/>
          <w:color w:val="FFC000" w:themeColor="accent4"/>
          <w:sz w:val="22"/>
          <w:szCs w:val="22"/>
        </w:rPr>
        <w:t xml:space="preserve"> </w:t>
      </w:r>
      <w:r w:rsidR="000C4EB5"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C7568F">
        <w:rPr>
          <w:rFonts w:asciiTheme="minorHAnsi" w:hAnsiTheme="minorHAnsi" w:cstheme="minorHAnsi"/>
          <w:b/>
          <w:bCs/>
          <w:sz w:val="22"/>
          <w:szCs w:val="22"/>
        </w:rPr>
        <w:t>ově má v</w:t>
      </w:r>
      <w:r w:rsidR="000C4EB5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C7568F">
        <w:rPr>
          <w:rFonts w:asciiTheme="minorHAnsi" w:hAnsiTheme="minorHAnsi" w:cstheme="minorHAnsi"/>
          <w:b/>
          <w:bCs/>
          <w:sz w:val="22"/>
          <w:szCs w:val="22"/>
        </w:rPr>
        <w:t>plánu</w:t>
      </w:r>
      <w:r w:rsidR="000C4EB5">
        <w:rPr>
          <w:rFonts w:asciiTheme="minorHAnsi" w:hAnsiTheme="minorHAnsi" w:cstheme="minorHAnsi"/>
          <w:b/>
          <w:bCs/>
          <w:sz w:val="22"/>
          <w:szCs w:val="22"/>
        </w:rPr>
        <w:t xml:space="preserve"> zde</w:t>
      </w:r>
      <w:r w:rsidRPr="00C756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C4EB5">
        <w:rPr>
          <w:rFonts w:asciiTheme="minorHAnsi" w:hAnsiTheme="minorHAnsi" w:cstheme="minorHAnsi"/>
          <w:b/>
          <w:bCs/>
          <w:sz w:val="22"/>
          <w:szCs w:val="22"/>
        </w:rPr>
        <w:t>instalovat</w:t>
      </w:r>
      <w:r w:rsidRPr="00C7568F">
        <w:rPr>
          <w:rFonts w:asciiTheme="minorHAnsi" w:hAnsiTheme="minorHAnsi" w:cstheme="minorHAnsi"/>
          <w:b/>
          <w:bCs/>
          <w:sz w:val="22"/>
          <w:szCs w:val="22"/>
        </w:rPr>
        <w:t xml:space="preserve"> jednotk</w:t>
      </w:r>
      <w:r w:rsidR="000C4EB5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C7568F">
        <w:rPr>
          <w:rFonts w:asciiTheme="minorHAnsi" w:hAnsiTheme="minorHAnsi" w:cstheme="minorHAnsi"/>
          <w:b/>
          <w:bCs/>
          <w:sz w:val="22"/>
          <w:szCs w:val="22"/>
        </w:rPr>
        <w:t xml:space="preserve"> na výrobu biometanu. V horizontu tří let chce společnost EFG investovat do zefektivnění stanice 8</w:t>
      </w:r>
      <w:r w:rsidR="000C4EB5">
        <w:rPr>
          <w:rFonts w:asciiTheme="minorHAnsi" w:hAnsiTheme="minorHAnsi" w:cstheme="minorHAnsi"/>
          <w:b/>
          <w:bCs/>
          <w:sz w:val="22"/>
          <w:szCs w:val="22"/>
        </w:rPr>
        <w:t>0–</w:t>
      </w:r>
      <w:r w:rsidRPr="00C7568F">
        <w:rPr>
          <w:rFonts w:asciiTheme="minorHAnsi" w:hAnsiTheme="minorHAnsi" w:cstheme="minorHAnsi"/>
          <w:b/>
          <w:bCs/>
          <w:sz w:val="22"/>
          <w:szCs w:val="22"/>
        </w:rPr>
        <w:t>90 milionů korun.</w:t>
      </w:r>
    </w:p>
    <w:p w14:paraId="4B5260CC" w14:textId="2E9AD208" w:rsidR="00C7568F" w:rsidRPr="00C7568F" w:rsidRDefault="00C7568F" w:rsidP="00C7568F">
      <w:pPr>
        <w:pStyle w:val="Normlnweb"/>
        <w:spacing w:after="0"/>
        <w:jc w:val="both"/>
        <w:rPr>
          <w:rFonts w:ascii="Cambria" w:hAnsi="Cambria" w:cs="Calibri"/>
          <w:sz w:val="22"/>
          <w:szCs w:val="22"/>
        </w:rPr>
      </w:pPr>
      <w:r w:rsidRPr="00C7568F">
        <w:rPr>
          <w:rFonts w:ascii="Cambria" w:hAnsi="Cambria" w:cs="Calibri"/>
          <w:sz w:val="22"/>
          <w:szCs w:val="22"/>
        </w:rPr>
        <w:t xml:space="preserve">Skupina EFG se akvizicí BPS ve Vyškově opět rozrostla. Po loňské akvizici elektrárny Mostek přibyla k EFG Rapotín BPS další </w:t>
      </w:r>
      <w:r w:rsidR="000E1BE7">
        <w:rPr>
          <w:rFonts w:ascii="Cambria" w:hAnsi="Cambria" w:cs="Calibri"/>
          <w:sz w:val="22"/>
          <w:szCs w:val="22"/>
        </w:rPr>
        <w:t>bioplynová stanice</w:t>
      </w:r>
      <w:r w:rsidRPr="00C7568F">
        <w:rPr>
          <w:rFonts w:ascii="Cambria" w:hAnsi="Cambria" w:cs="Calibri"/>
          <w:sz w:val="22"/>
          <w:szCs w:val="22"/>
        </w:rPr>
        <w:t>, která se soustředí na zpracování biologicky rozložitelného odpadu. „</w:t>
      </w:r>
      <w:r w:rsidRPr="001E11C4">
        <w:rPr>
          <w:rFonts w:ascii="Cambria" w:hAnsi="Cambria" w:cs="Calibri"/>
          <w:i/>
          <w:sz w:val="22"/>
          <w:szCs w:val="22"/>
        </w:rPr>
        <w:t>Akvizicí stanice ve Vyškově sledujeme zejména rozšíření našeho portfolia projektů zaměřených na energetickou produkci z obnovitelných zdrojů. Jsme přesvědčeni, že investovat do energetického využití odpadů a výroby biometanu má velký potenciál jak pro samotné investory, tak i státní ekonomiku,“</w:t>
      </w:r>
      <w:r w:rsidRPr="00C7568F">
        <w:rPr>
          <w:rFonts w:ascii="Cambria" w:hAnsi="Cambria" w:cs="Calibri"/>
          <w:sz w:val="22"/>
          <w:szCs w:val="22"/>
        </w:rPr>
        <w:t xml:space="preserve"> okomentoval důvod akvizice EFG Vyškov BPS výkonný ředitel společnosti Tomáš Voltr.</w:t>
      </w:r>
      <w:bookmarkStart w:id="0" w:name="_GoBack"/>
      <w:bookmarkEnd w:id="0"/>
      <w:r w:rsidRPr="00C7568F">
        <w:rPr>
          <w:rFonts w:ascii="Cambria" w:hAnsi="Cambria" w:cs="Calibri"/>
          <w:sz w:val="22"/>
          <w:szCs w:val="22"/>
        </w:rPr>
        <w:t xml:space="preserve"> </w:t>
      </w:r>
    </w:p>
    <w:p w14:paraId="325841D6" w14:textId="1496D23D" w:rsidR="00C7568F" w:rsidRPr="00C7568F" w:rsidRDefault="00C7568F" w:rsidP="00C7568F">
      <w:pPr>
        <w:pStyle w:val="Normlnweb"/>
        <w:spacing w:after="0"/>
        <w:jc w:val="both"/>
        <w:rPr>
          <w:rFonts w:ascii="Cambria" w:hAnsi="Cambria" w:cs="Calibri"/>
          <w:sz w:val="22"/>
          <w:szCs w:val="22"/>
        </w:rPr>
      </w:pPr>
      <w:r w:rsidRPr="00C7568F">
        <w:rPr>
          <w:rFonts w:ascii="Cambria" w:hAnsi="Cambria" w:cs="Calibri"/>
          <w:sz w:val="22"/>
          <w:szCs w:val="22"/>
        </w:rPr>
        <w:t>„</w:t>
      </w:r>
      <w:r w:rsidRPr="001E11C4">
        <w:rPr>
          <w:rFonts w:ascii="Cambria" w:hAnsi="Cambria" w:cs="Calibri"/>
          <w:i/>
          <w:sz w:val="22"/>
          <w:szCs w:val="22"/>
        </w:rPr>
        <w:t xml:space="preserve">Hlavním podnikatelským záměrem společnosti </w:t>
      </w:r>
      <w:r w:rsidR="000E1BE7" w:rsidRPr="001E11C4">
        <w:rPr>
          <w:rFonts w:ascii="Cambria" w:hAnsi="Cambria" w:cs="Calibri"/>
          <w:i/>
          <w:sz w:val="22"/>
          <w:szCs w:val="22"/>
        </w:rPr>
        <w:t>RESPONO</w:t>
      </w:r>
      <w:r w:rsidRPr="001E11C4">
        <w:rPr>
          <w:rFonts w:ascii="Cambria" w:hAnsi="Cambria" w:cs="Calibri"/>
          <w:i/>
          <w:sz w:val="22"/>
          <w:szCs w:val="22"/>
        </w:rPr>
        <w:t>, a.s., je svoz, separace a odstranění odpadů od akcionářů, tedy obcí v regionu, kteří vidí budoucnost právě v těchto oblastech. V souvislosti s měnícím se trhem v oblasti obnovitelných zdrojů proto drtivou většinou rozhodli o prodeji bioplynové stanice, pro kterou bylo nutné najít nový systém podnikání vyžadující značné investice. Věříme, že EFG využije potenciál bioplynové stanice naplno,</w:t>
      </w:r>
      <w:r w:rsidRPr="00C7568F">
        <w:rPr>
          <w:rFonts w:ascii="Cambria" w:hAnsi="Cambria" w:cs="Calibri"/>
          <w:sz w:val="22"/>
          <w:szCs w:val="22"/>
        </w:rPr>
        <w:t xml:space="preserve">“ uvedl ředitel společnosti </w:t>
      </w:r>
      <w:r w:rsidR="00A91A93">
        <w:rPr>
          <w:rFonts w:ascii="Cambria" w:hAnsi="Cambria" w:cs="Calibri"/>
          <w:sz w:val="22"/>
          <w:szCs w:val="22"/>
        </w:rPr>
        <w:t>RESPONO</w:t>
      </w:r>
      <w:r w:rsidRPr="00C7568F">
        <w:rPr>
          <w:rFonts w:ascii="Cambria" w:hAnsi="Cambria" w:cs="Calibri"/>
          <w:sz w:val="22"/>
          <w:szCs w:val="22"/>
        </w:rPr>
        <w:t xml:space="preserve"> Milan Černošek. </w:t>
      </w:r>
    </w:p>
    <w:p w14:paraId="20DA2E7E" w14:textId="77777777" w:rsidR="0072020A" w:rsidRDefault="00C7568F" w:rsidP="00C7568F">
      <w:pPr>
        <w:pStyle w:val="Normlnweb"/>
        <w:spacing w:after="0"/>
        <w:jc w:val="both"/>
        <w:rPr>
          <w:rFonts w:ascii="Cambria" w:hAnsi="Cambria" w:cs="Calibri"/>
          <w:sz w:val="22"/>
          <w:szCs w:val="22"/>
        </w:rPr>
      </w:pPr>
      <w:r w:rsidRPr="00C7568F">
        <w:rPr>
          <w:rFonts w:ascii="Cambria" w:hAnsi="Cambria" w:cs="Calibri"/>
          <w:sz w:val="22"/>
          <w:szCs w:val="22"/>
        </w:rPr>
        <w:t>Kromě zvýšení kapacity zpracování biologicky rozložitelného odpadu ze současných 12 000 na 25</w:t>
      </w:r>
      <w:r w:rsidR="000C4EB5">
        <w:rPr>
          <w:rFonts w:ascii="Cambria" w:hAnsi="Cambria" w:cs="Calibri"/>
          <w:sz w:val="22"/>
          <w:szCs w:val="22"/>
        </w:rPr>
        <w:t>–</w:t>
      </w:r>
      <w:r w:rsidRPr="00C7568F">
        <w:rPr>
          <w:rFonts w:ascii="Cambria" w:hAnsi="Cambria" w:cs="Calibri"/>
          <w:sz w:val="22"/>
          <w:szCs w:val="22"/>
        </w:rPr>
        <w:t>30 000 tun</w:t>
      </w:r>
      <w:r w:rsidR="000C4EB5">
        <w:rPr>
          <w:rFonts w:ascii="Cambria" w:hAnsi="Cambria" w:cs="Calibri"/>
          <w:sz w:val="22"/>
          <w:szCs w:val="22"/>
        </w:rPr>
        <w:t xml:space="preserve"> ročně</w:t>
      </w:r>
      <w:r w:rsidRPr="00C7568F">
        <w:rPr>
          <w:rFonts w:ascii="Cambria" w:hAnsi="Cambria" w:cs="Calibri"/>
          <w:sz w:val="22"/>
          <w:szCs w:val="22"/>
        </w:rPr>
        <w:t xml:space="preserve"> a pokračování ve výrobě elektřiny a tepelné energie ze získaného bioplynu zde společnost EFG plánuje instalaci jednotky na výrobu biometanu. Jde o tzv. zelený plyn, který je kvalitou srovnatelný se zemním plynem. Pro jeho výrobu bude využita, obdobně jako v BPS Rapotín, technologie upgradingu bioplynu získaného z biologicky rozložitelného odpadu na biometan metodou membránové separace. </w:t>
      </w:r>
    </w:p>
    <w:p w14:paraId="7EE26C68" w14:textId="074DD6A1" w:rsidR="00C7568F" w:rsidRPr="00C7568F" w:rsidRDefault="00C7568F" w:rsidP="00C7568F">
      <w:pPr>
        <w:pStyle w:val="Normlnweb"/>
        <w:spacing w:after="0"/>
        <w:jc w:val="both"/>
        <w:rPr>
          <w:rFonts w:ascii="Cambria" w:hAnsi="Cambria" w:cs="Calibri"/>
          <w:color w:val="222222"/>
          <w:sz w:val="22"/>
          <w:szCs w:val="22"/>
          <w:shd w:val="clear" w:color="auto" w:fill="FFFFFF"/>
        </w:rPr>
      </w:pPr>
      <w:r w:rsidRPr="00C7568F">
        <w:rPr>
          <w:rFonts w:ascii="Cambria" w:hAnsi="Cambria" w:cs="Calibri"/>
          <w:sz w:val="22"/>
          <w:szCs w:val="22"/>
        </w:rPr>
        <w:t xml:space="preserve">Výstupní biometan bude vtláčen do plynové distribuční soustavy a bude dále využitelný jako klasický zemní plyn v domácnostech a podnicích, či může sloužit </w:t>
      </w:r>
      <w:r w:rsidRPr="000C4EB5">
        <w:rPr>
          <w:rFonts w:ascii="Cambria" w:hAnsi="Cambria" w:cs="Calibri"/>
          <w:sz w:val="22"/>
          <w:szCs w:val="22"/>
        </w:rPr>
        <w:t>jako pokročilé biopalivo pro motorová vozidla a autobusy MHD na kterékoliv plničce CNG v ČR.</w:t>
      </w:r>
      <w:r w:rsidR="000C4EB5" w:rsidRPr="000C4EB5">
        <w:rPr>
          <w:rFonts w:ascii="Cambria" w:hAnsi="Cambria" w:cs="Calibri"/>
          <w:sz w:val="22"/>
          <w:szCs w:val="22"/>
        </w:rPr>
        <w:t xml:space="preserve"> Z obchodního hlediska poptávka po biometanu v ČR i v EU neustále roste a </w:t>
      </w:r>
      <w:r w:rsidR="0072020A">
        <w:rPr>
          <w:rFonts w:ascii="Cambria" w:hAnsi="Cambria" w:cs="Calibri"/>
          <w:sz w:val="22"/>
          <w:szCs w:val="22"/>
        </w:rPr>
        <w:t>představuje</w:t>
      </w:r>
      <w:r w:rsidR="000C4EB5">
        <w:rPr>
          <w:rFonts w:ascii="Cambria" w:hAnsi="Cambria" w:cs="Calibri"/>
          <w:sz w:val="22"/>
          <w:szCs w:val="22"/>
        </w:rPr>
        <w:t xml:space="preserve"> cestu</w:t>
      </w:r>
      <w:r w:rsidR="000C4EB5" w:rsidRPr="000C4EB5">
        <w:rPr>
          <w:rFonts w:ascii="Cambria" w:hAnsi="Cambria" w:cs="Calibri"/>
          <w:sz w:val="22"/>
          <w:szCs w:val="22"/>
        </w:rPr>
        <w:t xml:space="preserve"> k naplnění cílů využití </w:t>
      </w:r>
      <w:r w:rsidR="0072020A">
        <w:rPr>
          <w:rFonts w:ascii="Cambria" w:hAnsi="Cambria" w:cs="Calibri"/>
          <w:sz w:val="22"/>
          <w:szCs w:val="22"/>
        </w:rPr>
        <w:t>O</w:t>
      </w:r>
      <w:r w:rsidR="000C4EB5" w:rsidRPr="000C4EB5">
        <w:rPr>
          <w:rFonts w:ascii="Cambria" w:hAnsi="Cambria" w:cs="Calibri"/>
          <w:sz w:val="22"/>
          <w:szCs w:val="22"/>
        </w:rPr>
        <w:t>ZE v dopravě a snížení emisí skleníkových plynů</w:t>
      </w:r>
      <w:r w:rsidR="000C4EB5">
        <w:rPr>
          <w:rFonts w:ascii="Cambria" w:hAnsi="Cambria" w:cs="Calibri"/>
          <w:sz w:val="22"/>
          <w:szCs w:val="22"/>
        </w:rPr>
        <w:t>.</w:t>
      </w:r>
    </w:p>
    <w:p w14:paraId="4F65BE6D" w14:textId="77777777" w:rsidR="00C7568F" w:rsidRPr="00C7568F" w:rsidRDefault="00C7568F" w:rsidP="00C7568F">
      <w:pPr>
        <w:jc w:val="both"/>
        <w:rPr>
          <w:sz w:val="22"/>
          <w:szCs w:val="22"/>
        </w:rPr>
      </w:pPr>
    </w:p>
    <w:p w14:paraId="77D7009C" w14:textId="77777777" w:rsidR="000C4423" w:rsidRDefault="000C4423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</w:p>
    <w:p w14:paraId="2736B195" w14:textId="6DF5C6BC" w:rsidR="009817EB" w:rsidRDefault="009817EB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43EC3468" wp14:editId="2EAC595E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2489017" cy="1866900"/>
            <wp:effectExtent l="0" t="0" r="6985" b="0"/>
            <wp:wrapThrough wrapText="bothSides">
              <wp:wrapPolygon edited="0">
                <wp:start x="0" y="0"/>
                <wp:lineTo x="0" y="21380"/>
                <wp:lineTo x="21495" y="21380"/>
                <wp:lineTo x="21495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G Vyskov BPS_z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017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BF91B" w14:textId="77777777" w:rsidR="009817EB" w:rsidRDefault="009817EB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</w:p>
    <w:p w14:paraId="24ED3AA6" w14:textId="77777777" w:rsidR="009817EB" w:rsidRDefault="009817EB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</w:p>
    <w:p w14:paraId="3F34FF8B" w14:textId="77777777" w:rsidR="009817EB" w:rsidRDefault="009817EB" w:rsidP="00233175">
      <w:pPr>
        <w:tabs>
          <w:tab w:val="right" w:pos="9070"/>
        </w:tabs>
        <w:jc w:val="both"/>
        <w:rPr>
          <w:rFonts w:cstheme="minorHAnsi"/>
          <w:sz w:val="20"/>
          <w:szCs w:val="20"/>
        </w:rPr>
      </w:pPr>
    </w:p>
    <w:p w14:paraId="3BEFC16E" w14:textId="78599E4A" w:rsidR="009817EB" w:rsidRPr="009817EB" w:rsidRDefault="009817EB" w:rsidP="00233175">
      <w:pPr>
        <w:tabs>
          <w:tab w:val="right" w:pos="9070"/>
        </w:tabs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Odpadová bioplynová stanice </w:t>
      </w:r>
      <w:r w:rsidRPr="009817EB">
        <w:rPr>
          <w:rFonts w:cstheme="minorHAnsi"/>
          <w:sz w:val="20"/>
          <w:szCs w:val="20"/>
        </w:rPr>
        <w:t>EFG Vyškov BPS</w:t>
      </w:r>
    </w:p>
    <w:p w14:paraId="77DC6B9B" w14:textId="77777777" w:rsidR="009817EB" w:rsidRDefault="009817EB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</w:p>
    <w:p w14:paraId="5E19008F" w14:textId="77777777" w:rsidR="009817EB" w:rsidRDefault="009817EB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</w:p>
    <w:p w14:paraId="0037537B" w14:textId="77777777" w:rsidR="009817EB" w:rsidRDefault="009817EB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</w:p>
    <w:p w14:paraId="658A4DE1" w14:textId="77777777" w:rsidR="009817EB" w:rsidRDefault="009817EB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</w:p>
    <w:p w14:paraId="05DA936D" w14:textId="77777777" w:rsidR="009817EB" w:rsidRDefault="009817EB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</w:p>
    <w:p w14:paraId="2D566091" w14:textId="77777777" w:rsidR="009817EB" w:rsidRDefault="009817EB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</w:p>
    <w:p w14:paraId="65C35558" w14:textId="77777777" w:rsidR="009817EB" w:rsidRDefault="009817EB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</w:p>
    <w:p w14:paraId="11ADF36D" w14:textId="77777777" w:rsidR="009817EB" w:rsidRDefault="009817EB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</w:p>
    <w:p w14:paraId="596069FF" w14:textId="77777777" w:rsidR="009817EB" w:rsidRDefault="009817EB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</w:p>
    <w:p w14:paraId="30BD0060" w14:textId="3BD26870" w:rsidR="00233175" w:rsidRPr="00DC0C01" w:rsidRDefault="00233175" w:rsidP="00233175">
      <w:pPr>
        <w:tabs>
          <w:tab w:val="right" w:pos="9070"/>
        </w:tabs>
        <w:jc w:val="both"/>
        <w:rPr>
          <w:rFonts w:cstheme="minorHAnsi"/>
          <w:b/>
          <w:sz w:val="20"/>
          <w:szCs w:val="20"/>
        </w:rPr>
      </w:pPr>
      <w:r w:rsidRPr="00DC0C01">
        <w:rPr>
          <w:rFonts w:cstheme="minorHAnsi"/>
          <w:b/>
          <w:sz w:val="20"/>
          <w:szCs w:val="20"/>
        </w:rPr>
        <w:t>Pro více informací kontaktujte:</w:t>
      </w:r>
    </w:p>
    <w:p w14:paraId="5DC42B67" w14:textId="6C64CBC0" w:rsidR="00233175" w:rsidRPr="00DC0C01" w:rsidRDefault="00233175" w:rsidP="00233175">
      <w:pPr>
        <w:tabs>
          <w:tab w:val="right" w:pos="9070"/>
        </w:tabs>
        <w:jc w:val="both"/>
        <w:rPr>
          <w:rFonts w:cstheme="minorHAnsi"/>
          <w:sz w:val="20"/>
          <w:szCs w:val="20"/>
        </w:rPr>
      </w:pPr>
    </w:p>
    <w:p w14:paraId="49C20807" w14:textId="51EF144B" w:rsidR="00233175" w:rsidRPr="00DC0C01" w:rsidRDefault="00233175" w:rsidP="00233175">
      <w:pPr>
        <w:rPr>
          <w:rFonts w:cstheme="minorHAnsi"/>
          <w:sz w:val="20"/>
          <w:szCs w:val="20"/>
        </w:rPr>
      </w:pPr>
      <w:r w:rsidRPr="00DC0C01">
        <w:rPr>
          <w:rFonts w:cstheme="minorHAnsi"/>
          <w:sz w:val="20"/>
          <w:szCs w:val="20"/>
        </w:rPr>
        <w:t>Marcela Štefcová</w:t>
      </w:r>
    </w:p>
    <w:p w14:paraId="33BAC6D1" w14:textId="77FF4863" w:rsidR="00233175" w:rsidRPr="00DC0C01" w:rsidRDefault="00233175" w:rsidP="00233175">
      <w:pPr>
        <w:rPr>
          <w:rFonts w:cstheme="minorHAnsi"/>
          <w:b/>
          <w:sz w:val="20"/>
          <w:szCs w:val="20"/>
        </w:rPr>
      </w:pPr>
      <w:r w:rsidRPr="00DC0C01">
        <w:rPr>
          <w:rFonts w:cstheme="minorHAnsi"/>
          <w:b/>
          <w:sz w:val="20"/>
          <w:szCs w:val="20"/>
        </w:rPr>
        <w:t>Crest Communications, a.s.</w:t>
      </w:r>
    </w:p>
    <w:p w14:paraId="1F6A0456" w14:textId="61357A11" w:rsidR="00233175" w:rsidRPr="00DC0C01" w:rsidRDefault="00233175" w:rsidP="00233175">
      <w:pPr>
        <w:rPr>
          <w:rFonts w:cstheme="minorHAnsi"/>
          <w:sz w:val="20"/>
          <w:szCs w:val="20"/>
        </w:rPr>
      </w:pPr>
      <w:r w:rsidRPr="00DC0C01">
        <w:rPr>
          <w:rFonts w:cstheme="minorHAnsi"/>
          <w:sz w:val="20"/>
          <w:szCs w:val="20"/>
        </w:rPr>
        <w:t>Ostrovní 126/30</w:t>
      </w:r>
    </w:p>
    <w:p w14:paraId="41352ADD" w14:textId="22EE309F" w:rsidR="00233175" w:rsidRPr="00DC0C01" w:rsidRDefault="00233175" w:rsidP="00233175">
      <w:pPr>
        <w:rPr>
          <w:rFonts w:cstheme="minorHAnsi"/>
          <w:sz w:val="20"/>
          <w:szCs w:val="20"/>
        </w:rPr>
      </w:pPr>
      <w:r w:rsidRPr="00DC0C01">
        <w:rPr>
          <w:rFonts w:cstheme="minorHAnsi"/>
          <w:sz w:val="20"/>
          <w:szCs w:val="20"/>
        </w:rPr>
        <w:t>110 00 Praha 1</w:t>
      </w:r>
    </w:p>
    <w:p w14:paraId="2FBA2F09" w14:textId="6C01391E" w:rsidR="00233175" w:rsidRPr="00DC0C01" w:rsidRDefault="00233175" w:rsidP="00233175">
      <w:pPr>
        <w:rPr>
          <w:rFonts w:cstheme="minorHAnsi"/>
          <w:sz w:val="20"/>
          <w:szCs w:val="20"/>
        </w:rPr>
      </w:pPr>
      <w:r w:rsidRPr="00DC0C01">
        <w:rPr>
          <w:rFonts w:cstheme="minorHAnsi"/>
          <w:b/>
          <w:sz w:val="20"/>
          <w:szCs w:val="20"/>
        </w:rPr>
        <w:t>gsm:</w:t>
      </w:r>
      <w:r w:rsidRPr="00DC0C01">
        <w:rPr>
          <w:rFonts w:cstheme="minorHAnsi"/>
          <w:sz w:val="20"/>
          <w:szCs w:val="20"/>
        </w:rPr>
        <w:t xml:space="preserve"> + 420 731 613 669</w:t>
      </w:r>
    </w:p>
    <w:p w14:paraId="0A51013E" w14:textId="4564F239" w:rsidR="00182465" w:rsidRPr="00DC0C01" w:rsidRDefault="009E6446" w:rsidP="00233175">
      <w:pPr>
        <w:rPr>
          <w:rFonts w:cstheme="minorHAnsi"/>
          <w:sz w:val="20"/>
          <w:szCs w:val="20"/>
        </w:rPr>
      </w:pPr>
      <w:hyperlink r:id="rId9" w:history="1">
        <w:r w:rsidR="00182465" w:rsidRPr="00DC0C01">
          <w:rPr>
            <w:rStyle w:val="Hypertextovodkaz"/>
            <w:rFonts w:cstheme="minorHAnsi"/>
            <w:sz w:val="20"/>
            <w:szCs w:val="20"/>
          </w:rPr>
          <w:t>http://www.crestcom.cz/cz/</w:t>
        </w:r>
      </w:hyperlink>
    </w:p>
    <w:p w14:paraId="0920982F" w14:textId="68673693" w:rsidR="00233175" w:rsidRPr="00DC0C01" w:rsidRDefault="00233175" w:rsidP="00233175">
      <w:pPr>
        <w:rPr>
          <w:rFonts w:cstheme="minorHAnsi"/>
          <w:sz w:val="20"/>
          <w:szCs w:val="20"/>
        </w:rPr>
      </w:pPr>
      <w:r w:rsidRPr="00DC0C01">
        <w:rPr>
          <w:rFonts w:cstheme="minorHAnsi"/>
          <w:b/>
          <w:sz w:val="20"/>
          <w:szCs w:val="20"/>
        </w:rPr>
        <w:t>e-mail:</w:t>
      </w:r>
      <w:r w:rsidRPr="00DC0C01">
        <w:rPr>
          <w:rFonts w:cstheme="minorHAnsi"/>
          <w:sz w:val="20"/>
          <w:szCs w:val="20"/>
        </w:rPr>
        <w:t xml:space="preserve"> </w:t>
      </w:r>
      <w:hyperlink r:id="rId10" w:history="1">
        <w:r w:rsidRPr="00DC0C01">
          <w:rPr>
            <w:rFonts w:cstheme="minorHAnsi"/>
            <w:sz w:val="20"/>
            <w:szCs w:val="20"/>
          </w:rPr>
          <w:t>marcela.stefcova@crestcom.cz</w:t>
        </w:r>
      </w:hyperlink>
    </w:p>
    <w:p w14:paraId="427B0037" w14:textId="266848F3" w:rsidR="00233175" w:rsidRPr="00DC0C01" w:rsidRDefault="00233175" w:rsidP="00233175">
      <w:pPr>
        <w:rPr>
          <w:rFonts w:cstheme="minorHAnsi"/>
          <w:sz w:val="20"/>
          <w:szCs w:val="20"/>
        </w:rPr>
      </w:pPr>
    </w:p>
    <w:p w14:paraId="2498C3BE" w14:textId="088DC03C" w:rsidR="00D5736A" w:rsidRPr="00DC0C01" w:rsidRDefault="00D5736A" w:rsidP="00233175">
      <w:pPr>
        <w:rPr>
          <w:rFonts w:cstheme="minorHAnsi"/>
          <w:b/>
          <w:sz w:val="20"/>
          <w:szCs w:val="20"/>
        </w:rPr>
      </w:pPr>
    </w:p>
    <w:p w14:paraId="3B71D10A" w14:textId="7E46AC6C" w:rsidR="00182465" w:rsidRPr="00DC0C01" w:rsidRDefault="00182465" w:rsidP="00182465">
      <w:pPr>
        <w:rPr>
          <w:rFonts w:cstheme="minorHAnsi"/>
          <w:b/>
          <w:sz w:val="20"/>
          <w:szCs w:val="20"/>
        </w:rPr>
      </w:pPr>
      <w:r w:rsidRPr="00DC0C01">
        <w:rPr>
          <w:rFonts w:cstheme="minorHAnsi"/>
          <w:b/>
          <w:sz w:val="20"/>
          <w:szCs w:val="20"/>
        </w:rPr>
        <w:t>Informace pro editory</w:t>
      </w:r>
    </w:p>
    <w:p w14:paraId="186D3C0F" w14:textId="42169338" w:rsidR="00182465" w:rsidRPr="00DC0C01" w:rsidRDefault="00182465" w:rsidP="00182465">
      <w:pPr>
        <w:spacing w:line="276" w:lineRule="auto"/>
        <w:jc w:val="both"/>
        <w:rPr>
          <w:rFonts w:cstheme="minorHAnsi"/>
          <w:sz w:val="20"/>
          <w:szCs w:val="20"/>
        </w:rPr>
      </w:pPr>
    </w:p>
    <w:p w14:paraId="31A5D39B" w14:textId="51502649" w:rsidR="00182465" w:rsidRPr="00DC0C01" w:rsidRDefault="00182465" w:rsidP="00182465">
      <w:pPr>
        <w:spacing w:line="276" w:lineRule="auto"/>
        <w:jc w:val="both"/>
        <w:rPr>
          <w:rFonts w:cstheme="minorHAnsi"/>
          <w:sz w:val="20"/>
          <w:szCs w:val="20"/>
        </w:rPr>
      </w:pPr>
      <w:r w:rsidRPr="00DC0C01">
        <w:rPr>
          <w:rFonts w:cstheme="minorHAnsi"/>
          <w:sz w:val="20"/>
          <w:szCs w:val="20"/>
        </w:rPr>
        <w:t xml:space="preserve">Investiční skupina </w:t>
      </w:r>
      <w:hyperlink r:id="rId11" w:history="1">
        <w:r w:rsidRPr="00DC0C01">
          <w:rPr>
            <w:rStyle w:val="Hypertextovodkaz"/>
            <w:rFonts w:cstheme="minorHAnsi"/>
            <w:b/>
            <w:color w:val="auto"/>
            <w:sz w:val="20"/>
            <w:szCs w:val="20"/>
          </w:rPr>
          <w:t>Energy financial group a. s. (EFG)</w:t>
        </w:r>
      </w:hyperlink>
      <w:r w:rsidRPr="00DC0C01">
        <w:rPr>
          <w:rFonts w:cstheme="minorHAnsi"/>
          <w:b/>
          <w:sz w:val="20"/>
          <w:szCs w:val="20"/>
        </w:rPr>
        <w:t xml:space="preserve"> </w:t>
      </w:r>
      <w:r w:rsidRPr="00DC0C01">
        <w:rPr>
          <w:rFonts w:cstheme="minorHAnsi"/>
          <w:sz w:val="20"/>
          <w:szCs w:val="20"/>
        </w:rPr>
        <w:t>prostřednictvím svých dceřiných společností buduje a provozuje od roku 2006 projekty zaměřené na produkci energií z obnovitelných zdrojů. Je lídrem v segmentu energetického zpracování biologicky rozložitelných odpadů a upgradingu bioplynu na biometan využitelný například jako pokročilé palivo. Společností vybudovan</w:t>
      </w:r>
      <w:r w:rsidR="00E6102D" w:rsidRPr="00DC0C01">
        <w:rPr>
          <w:rFonts w:cstheme="minorHAnsi"/>
          <w:sz w:val="20"/>
          <w:szCs w:val="20"/>
        </w:rPr>
        <w:t>á</w:t>
      </w:r>
      <w:r w:rsidRPr="00DC0C01">
        <w:rPr>
          <w:rFonts w:cstheme="minorHAnsi"/>
          <w:sz w:val="20"/>
          <w:szCs w:val="20"/>
        </w:rPr>
        <w:t xml:space="preserve"> a spravovan</w:t>
      </w:r>
      <w:r w:rsidR="00E6102D" w:rsidRPr="00DC0C01">
        <w:rPr>
          <w:rFonts w:cstheme="minorHAnsi"/>
          <w:sz w:val="20"/>
          <w:szCs w:val="20"/>
        </w:rPr>
        <w:t>á</w:t>
      </w:r>
      <w:r w:rsidRPr="00DC0C01">
        <w:rPr>
          <w:rFonts w:cstheme="minorHAnsi"/>
          <w:sz w:val="20"/>
          <w:szCs w:val="20"/>
        </w:rPr>
        <w:t xml:space="preserve"> moderní </w:t>
      </w:r>
      <w:hyperlink r:id="rId12" w:history="1">
        <w:r w:rsidR="00E6102D" w:rsidRPr="00DC0C01">
          <w:rPr>
            <w:rStyle w:val="Hypertextovodkaz"/>
            <w:rFonts w:cstheme="minorHAnsi"/>
            <w:b/>
            <w:color w:val="auto"/>
            <w:sz w:val="20"/>
            <w:szCs w:val="20"/>
          </w:rPr>
          <w:t>odpadová bioplynová stanice EFG Rapotín BPS v Rapotíně</w:t>
        </w:r>
      </w:hyperlink>
      <w:r w:rsidRPr="00DC0C01">
        <w:rPr>
          <w:rFonts w:cstheme="minorHAnsi"/>
          <w:sz w:val="20"/>
          <w:szCs w:val="20"/>
        </w:rPr>
        <w:t xml:space="preserve"> u Šumperka je vybaven</w:t>
      </w:r>
      <w:r w:rsidR="00E6102D" w:rsidRPr="00DC0C01">
        <w:rPr>
          <w:rFonts w:cstheme="minorHAnsi"/>
          <w:sz w:val="20"/>
          <w:szCs w:val="20"/>
        </w:rPr>
        <w:t>a</w:t>
      </w:r>
      <w:r w:rsidRPr="00DC0C01">
        <w:rPr>
          <w:rFonts w:cstheme="minorHAnsi"/>
          <w:sz w:val="20"/>
          <w:szCs w:val="20"/>
        </w:rPr>
        <w:t xml:space="preserve"> nejmodernější technologií a byl</w:t>
      </w:r>
      <w:r w:rsidR="00E6102D" w:rsidRPr="00DC0C01">
        <w:rPr>
          <w:rFonts w:cstheme="minorHAnsi"/>
          <w:sz w:val="20"/>
          <w:szCs w:val="20"/>
        </w:rPr>
        <w:t>a</w:t>
      </w:r>
      <w:r w:rsidR="00361337">
        <w:rPr>
          <w:rFonts w:cstheme="minorHAnsi"/>
          <w:sz w:val="20"/>
          <w:szCs w:val="20"/>
        </w:rPr>
        <w:t xml:space="preserve"> jedním</w:t>
      </w:r>
      <w:r w:rsidRPr="00DC0C01">
        <w:rPr>
          <w:rFonts w:cstheme="minorHAnsi"/>
          <w:sz w:val="20"/>
          <w:szCs w:val="20"/>
        </w:rPr>
        <w:t xml:space="preserve"> z prvních zařízení svého druhu v České republice. </w:t>
      </w:r>
      <w:r w:rsidRPr="00DC0C01">
        <w:rPr>
          <w:rFonts w:cstheme="minorHAnsi"/>
          <w:b/>
          <w:sz w:val="20"/>
          <w:szCs w:val="20"/>
        </w:rPr>
        <w:t>EFG</w:t>
      </w:r>
      <w:r w:rsidRPr="00DC0C01">
        <w:rPr>
          <w:rFonts w:cstheme="minorHAnsi"/>
          <w:sz w:val="20"/>
          <w:szCs w:val="20"/>
        </w:rPr>
        <w:t xml:space="preserve"> se významně podílí na vývoji nových technologií ve spolupráci s českými univerzitami. Vizí společnosti je podpora odpovědného nakládání s odpady a snaha přispět k rozvoji energetického segmentu šetrného k životnímu prostředí.</w:t>
      </w:r>
    </w:p>
    <w:p w14:paraId="41B3B813" w14:textId="4CFAA3C1" w:rsidR="00182465" w:rsidRPr="00DC0C01" w:rsidRDefault="00182465" w:rsidP="00182465">
      <w:pPr>
        <w:rPr>
          <w:rFonts w:cstheme="minorHAnsi"/>
          <w:sz w:val="22"/>
          <w:szCs w:val="22"/>
        </w:rPr>
      </w:pPr>
    </w:p>
    <w:p w14:paraId="6181106E" w14:textId="0AA40BE9" w:rsidR="00F15D77" w:rsidRPr="00DC0C01" w:rsidRDefault="00F15D77" w:rsidP="00182465">
      <w:pPr>
        <w:rPr>
          <w:rFonts w:cstheme="minorHAnsi"/>
          <w:sz w:val="22"/>
          <w:szCs w:val="22"/>
        </w:rPr>
      </w:pPr>
    </w:p>
    <w:sectPr w:rsidR="00F15D77" w:rsidRPr="00DC0C01" w:rsidSect="00EF45F4">
      <w:headerReference w:type="default" r:id="rId13"/>
      <w:footerReference w:type="default" r:id="rId14"/>
      <w:pgSz w:w="11900" w:h="16840"/>
      <w:pgMar w:top="1417" w:right="1417" w:bottom="1417" w:left="1417" w:header="2494" w:footer="113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FB6A3" w16cex:dateUtc="2020-08-13T10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8FEC51" w16cid:durableId="22DFB6A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7CE73" w14:textId="77777777" w:rsidR="009E6446" w:rsidRDefault="009E6446" w:rsidP="0066121C">
      <w:r>
        <w:separator/>
      </w:r>
    </w:p>
  </w:endnote>
  <w:endnote w:type="continuationSeparator" w:id="0">
    <w:p w14:paraId="744D7135" w14:textId="77777777" w:rsidR="009E6446" w:rsidRDefault="009E6446" w:rsidP="0066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A3808" w14:textId="163D5311" w:rsidR="0066121C" w:rsidRDefault="0066121C">
    <w:pPr>
      <w:pStyle w:val="Zpat"/>
    </w:pPr>
    <w:r w:rsidRPr="00474DD8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1D3CB1F" wp14:editId="0EF2AFA6">
          <wp:simplePos x="0" y="0"/>
          <wp:positionH relativeFrom="column">
            <wp:posOffset>-958215</wp:posOffset>
          </wp:positionH>
          <wp:positionV relativeFrom="paragraph">
            <wp:posOffset>-12700</wp:posOffset>
          </wp:positionV>
          <wp:extent cx="7618001" cy="1104900"/>
          <wp:effectExtent l="0" t="0" r="254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001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C19449" w14:textId="0B8C08E1" w:rsidR="0066121C" w:rsidRDefault="006612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9F11E" w14:textId="77777777" w:rsidR="009E6446" w:rsidRDefault="009E6446" w:rsidP="0066121C">
      <w:r>
        <w:separator/>
      </w:r>
    </w:p>
  </w:footnote>
  <w:footnote w:type="continuationSeparator" w:id="0">
    <w:p w14:paraId="24E460B7" w14:textId="77777777" w:rsidR="009E6446" w:rsidRDefault="009E6446" w:rsidP="00661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466E6" w14:textId="3BA03A10" w:rsidR="0066121C" w:rsidRDefault="001E11C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A264801" wp14:editId="0705F3A0">
          <wp:simplePos x="0" y="0"/>
          <wp:positionH relativeFrom="margin">
            <wp:align>right</wp:align>
          </wp:positionH>
          <wp:positionV relativeFrom="paragraph">
            <wp:posOffset>-1183640</wp:posOffset>
          </wp:positionV>
          <wp:extent cx="2858770" cy="1352550"/>
          <wp:effectExtent l="0" t="0" r="0" b="0"/>
          <wp:wrapTight wrapText="bothSides">
            <wp:wrapPolygon edited="0">
              <wp:start x="1583" y="6389"/>
              <wp:lineTo x="1583" y="15515"/>
              <wp:lineTo x="17560" y="15515"/>
              <wp:lineTo x="17704" y="14907"/>
              <wp:lineTo x="19719" y="11865"/>
              <wp:lineTo x="20295" y="10648"/>
              <wp:lineTo x="19575" y="10039"/>
              <wp:lineTo x="13674" y="6389"/>
              <wp:lineTo x="1583" y="6389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_vyskov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770" cy="1352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21C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81BE09D" wp14:editId="7232DD3D">
          <wp:simplePos x="0" y="0"/>
          <wp:positionH relativeFrom="column">
            <wp:posOffset>-956945</wp:posOffset>
          </wp:positionH>
          <wp:positionV relativeFrom="paragraph">
            <wp:posOffset>-1440180</wp:posOffset>
          </wp:positionV>
          <wp:extent cx="7644765" cy="1718945"/>
          <wp:effectExtent l="0" t="0" r="0" b="0"/>
          <wp:wrapTight wrapText="bothSides">
            <wp:wrapPolygon edited="0">
              <wp:start x="0" y="0"/>
              <wp:lineTo x="0" y="958"/>
              <wp:lineTo x="10765" y="3830"/>
              <wp:lineTo x="10765" y="7660"/>
              <wp:lineTo x="2853" y="8618"/>
              <wp:lineTo x="2853" y="15081"/>
              <wp:lineTo x="10765" y="15320"/>
              <wp:lineTo x="1992" y="16517"/>
              <wp:lineTo x="1992" y="18911"/>
              <wp:lineTo x="3499" y="19629"/>
              <wp:lineTo x="3552" y="21305"/>
              <wp:lineTo x="5436" y="21305"/>
              <wp:lineTo x="10711" y="19150"/>
              <wp:lineTo x="10711" y="15320"/>
              <wp:lineTo x="5652" y="11490"/>
              <wp:lineTo x="10711" y="7660"/>
              <wp:lineTo x="10765" y="3830"/>
              <wp:lineTo x="21530" y="958"/>
              <wp:lineTo x="21530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4765" cy="1718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7E2C9" w14:textId="77777777" w:rsidR="0066121C" w:rsidRDefault="0066121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B64BD"/>
    <w:multiLevelType w:val="hybridMultilevel"/>
    <w:tmpl w:val="ECBA3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5B"/>
    <w:rsid w:val="00020370"/>
    <w:rsid w:val="000250D6"/>
    <w:rsid w:val="00045B4B"/>
    <w:rsid w:val="000507C7"/>
    <w:rsid w:val="00071FE9"/>
    <w:rsid w:val="00083B42"/>
    <w:rsid w:val="000852DF"/>
    <w:rsid w:val="0008554D"/>
    <w:rsid w:val="000926F9"/>
    <w:rsid w:val="000A255F"/>
    <w:rsid w:val="000C4423"/>
    <w:rsid w:val="000C4EB5"/>
    <w:rsid w:val="000C720D"/>
    <w:rsid w:val="000E1BE7"/>
    <w:rsid w:val="000F7DC6"/>
    <w:rsid w:val="00107B15"/>
    <w:rsid w:val="00110224"/>
    <w:rsid w:val="0011341B"/>
    <w:rsid w:val="00127D77"/>
    <w:rsid w:val="0013296E"/>
    <w:rsid w:val="00157B40"/>
    <w:rsid w:val="0017795F"/>
    <w:rsid w:val="00180322"/>
    <w:rsid w:val="00182465"/>
    <w:rsid w:val="001841BD"/>
    <w:rsid w:val="00192FB2"/>
    <w:rsid w:val="001B0E83"/>
    <w:rsid w:val="001B4E9B"/>
    <w:rsid w:val="001C57D8"/>
    <w:rsid w:val="001E11C4"/>
    <w:rsid w:val="0021136A"/>
    <w:rsid w:val="00222F30"/>
    <w:rsid w:val="002230AB"/>
    <w:rsid w:val="00233175"/>
    <w:rsid w:val="00233500"/>
    <w:rsid w:val="0025733B"/>
    <w:rsid w:val="00260637"/>
    <w:rsid w:val="00263272"/>
    <w:rsid w:val="00263F92"/>
    <w:rsid w:val="00273E0B"/>
    <w:rsid w:val="002853D6"/>
    <w:rsid w:val="00294BC3"/>
    <w:rsid w:val="002A01B4"/>
    <w:rsid w:val="002A2A3E"/>
    <w:rsid w:val="002C0861"/>
    <w:rsid w:val="002C2449"/>
    <w:rsid w:val="002C77D0"/>
    <w:rsid w:val="002D11A8"/>
    <w:rsid w:val="002D7563"/>
    <w:rsid w:val="002E0F94"/>
    <w:rsid w:val="003006BF"/>
    <w:rsid w:val="00303A8C"/>
    <w:rsid w:val="00323A6A"/>
    <w:rsid w:val="00331CD4"/>
    <w:rsid w:val="00341BD8"/>
    <w:rsid w:val="00351468"/>
    <w:rsid w:val="00361337"/>
    <w:rsid w:val="0037786E"/>
    <w:rsid w:val="00396866"/>
    <w:rsid w:val="003A3097"/>
    <w:rsid w:val="003B0F6A"/>
    <w:rsid w:val="003C1239"/>
    <w:rsid w:val="003D422E"/>
    <w:rsid w:val="003E5914"/>
    <w:rsid w:val="004042FD"/>
    <w:rsid w:val="00405B26"/>
    <w:rsid w:val="004123F1"/>
    <w:rsid w:val="00420E17"/>
    <w:rsid w:val="00445DE4"/>
    <w:rsid w:val="00447950"/>
    <w:rsid w:val="00474DD8"/>
    <w:rsid w:val="00486240"/>
    <w:rsid w:val="004D3A0F"/>
    <w:rsid w:val="004D49C5"/>
    <w:rsid w:val="004D5520"/>
    <w:rsid w:val="004E5547"/>
    <w:rsid w:val="00500CA0"/>
    <w:rsid w:val="00506FF8"/>
    <w:rsid w:val="00517DE9"/>
    <w:rsid w:val="005272D7"/>
    <w:rsid w:val="005419B7"/>
    <w:rsid w:val="00541E82"/>
    <w:rsid w:val="00543028"/>
    <w:rsid w:val="005603C7"/>
    <w:rsid w:val="0056242B"/>
    <w:rsid w:val="00566959"/>
    <w:rsid w:val="0057659C"/>
    <w:rsid w:val="00581E00"/>
    <w:rsid w:val="00583D7D"/>
    <w:rsid w:val="0058637C"/>
    <w:rsid w:val="0059313F"/>
    <w:rsid w:val="005A4649"/>
    <w:rsid w:val="005A4CDA"/>
    <w:rsid w:val="005A5EE3"/>
    <w:rsid w:val="005B46ED"/>
    <w:rsid w:val="005B5C63"/>
    <w:rsid w:val="005E3A76"/>
    <w:rsid w:val="006119F8"/>
    <w:rsid w:val="006130BF"/>
    <w:rsid w:val="00632EA2"/>
    <w:rsid w:val="006366C8"/>
    <w:rsid w:val="006424AA"/>
    <w:rsid w:val="0065576B"/>
    <w:rsid w:val="0066121C"/>
    <w:rsid w:val="006626D1"/>
    <w:rsid w:val="00665C32"/>
    <w:rsid w:val="006770E9"/>
    <w:rsid w:val="00680E67"/>
    <w:rsid w:val="0068C9BA"/>
    <w:rsid w:val="006A74E8"/>
    <w:rsid w:val="006B4D7B"/>
    <w:rsid w:val="006C1080"/>
    <w:rsid w:val="006D5DBD"/>
    <w:rsid w:val="006F79B5"/>
    <w:rsid w:val="0072020A"/>
    <w:rsid w:val="00722612"/>
    <w:rsid w:val="00726814"/>
    <w:rsid w:val="00740D5C"/>
    <w:rsid w:val="0074163E"/>
    <w:rsid w:val="0078690F"/>
    <w:rsid w:val="00792193"/>
    <w:rsid w:val="007B3F39"/>
    <w:rsid w:val="007C64FA"/>
    <w:rsid w:val="007C7476"/>
    <w:rsid w:val="007D4776"/>
    <w:rsid w:val="007D6412"/>
    <w:rsid w:val="007F5F98"/>
    <w:rsid w:val="007F7A9B"/>
    <w:rsid w:val="00803DD8"/>
    <w:rsid w:val="00804DD0"/>
    <w:rsid w:val="00822876"/>
    <w:rsid w:val="00831E78"/>
    <w:rsid w:val="00834D40"/>
    <w:rsid w:val="00837497"/>
    <w:rsid w:val="008379A3"/>
    <w:rsid w:val="00841C5A"/>
    <w:rsid w:val="0086631D"/>
    <w:rsid w:val="00871FD0"/>
    <w:rsid w:val="008762D4"/>
    <w:rsid w:val="00895F5D"/>
    <w:rsid w:val="008B074D"/>
    <w:rsid w:val="008C7BF6"/>
    <w:rsid w:val="008D7977"/>
    <w:rsid w:val="008E025B"/>
    <w:rsid w:val="00900BDE"/>
    <w:rsid w:val="00953F21"/>
    <w:rsid w:val="0095751E"/>
    <w:rsid w:val="00962953"/>
    <w:rsid w:val="00974A13"/>
    <w:rsid w:val="009764B3"/>
    <w:rsid w:val="009817EB"/>
    <w:rsid w:val="009A0E6D"/>
    <w:rsid w:val="009A5788"/>
    <w:rsid w:val="009B26CD"/>
    <w:rsid w:val="009C05D5"/>
    <w:rsid w:val="009D474E"/>
    <w:rsid w:val="009D7F16"/>
    <w:rsid w:val="009E6446"/>
    <w:rsid w:val="009F14F5"/>
    <w:rsid w:val="009F5FE3"/>
    <w:rsid w:val="00A20577"/>
    <w:rsid w:val="00A26C06"/>
    <w:rsid w:val="00A31457"/>
    <w:rsid w:val="00A41BE9"/>
    <w:rsid w:val="00A44972"/>
    <w:rsid w:val="00A46E67"/>
    <w:rsid w:val="00A54906"/>
    <w:rsid w:val="00A5496E"/>
    <w:rsid w:val="00A56054"/>
    <w:rsid w:val="00A61F23"/>
    <w:rsid w:val="00A70434"/>
    <w:rsid w:val="00A8450B"/>
    <w:rsid w:val="00A91A93"/>
    <w:rsid w:val="00AA5566"/>
    <w:rsid w:val="00AB2CD6"/>
    <w:rsid w:val="00AB547F"/>
    <w:rsid w:val="00AC241D"/>
    <w:rsid w:val="00AC3C48"/>
    <w:rsid w:val="00AD66FF"/>
    <w:rsid w:val="00AE69F9"/>
    <w:rsid w:val="00AF241B"/>
    <w:rsid w:val="00B106AE"/>
    <w:rsid w:val="00B43D75"/>
    <w:rsid w:val="00B61306"/>
    <w:rsid w:val="00B75198"/>
    <w:rsid w:val="00B75A47"/>
    <w:rsid w:val="00B76502"/>
    <w:rsid w:val="00B86889"/>
    <w:rsid w:val="00B90C23"/>
    <w:rsid w:val="00B92A6C"/>
    <w:rsid w:val="00BA4746"/>
    <w:rsid w:val="00BC044A"/>
    <w:rsid w:val="00BD5A9A"/>
    <w:rsid w:val="00BE25E1"/>
    <w:rsid w:val="00BF0E31"/>
    <w:rsid w:val="00C0065D"/>
    <w:rsid w:val="00C14DA6"/>
    <w:rsid w:val="00C20E16"/>
    <w:rsid w:val="00C21605"/>
    <w:rsid w:val="00C26C62"/>
    <w:rsid w:val="00C308F1"/>
    <w:rsid w:val="00C363B3"/>
    <w:rsid w:val="00C4037A"/>
    <w:rsid w:val="00C54A68"/>
    <w:rsid w:val="00C653B0"/>
    <w:rsid w:val="00C7568F"/>
    <w:rsid w:val="00C9649E"/>
    <w:rsid w:val="00CB100F"/>
    <w:rsid w:val="00CB1E7A"/>
    <w:rsid w:val="00CB1F16"/>
    <w:rsid w:val="00CD27D7"/>
    <w:rsid w:val="00CE1115"/>
    <w:rsid w:val="00CE5A3A"/>
    <w:rsid w:val="00CE7A2A"/>
    <w:rsid w:val="00D053F9"/>
    <w:rsid w:val="00D05582"/>
    <w:rsid w:val="00D06AB9"/>
    <w:rsid w:val="00D3178F"/>
    <w:rsid w:val="00D3455E"/>
    <w:rsid w:val="00D34BD8"/>
    <w:rsid w:val="00D5077E"/>
    <w:rsid w:val="00D5736A"/>
    <w:rsid w:val="00D76F1C"/>
    <w:rsid w:val="00D82F7F"/>
    <w:rsid w:val="00D86411"/>
    <w:rsid w:val="00D97A2F"/>
    <w:rsid w:val="00DB3147"/>
    <w:rsid w:val="00DC0C01"/>
    <w:rsid w:val="00DC4B0E"/>
    <w:rsid w:val="00DF4DBB"/>
    <w:rsid w:val="00E12AF8"/>
    <w:rsid w:val="00E6102D"/>
    <w:rsid w:val="00E71ABC"/>
    <w:rsid w:val="00E80ED9"/>
    <w:rsid w:val="00EB18BA"/>
    <w:rsid w:val="00EB2D79"/>
    <w:rsid w:val="00EC565D"/>
    <w:rsid w:val="00EC7EC6"/>
    <w:rsid w:val="00ED4B5F"/>
    <w:rsid w:val="00EF45F4"/>
    <w:rsid w:val="00EF5090"/>
    <w:rsid w:val="00F11AA4"/>
    <w:rsid w:val="00F15D77"/>
    <w:rsid w:val="00F23E57"/>
    <w:rsid w:val="00F32D16"/>
    <w:rsid w:val="00F349A6"/>
    <w:rsid w:val="00F36885"/>
    <w:rsid w:val="00F43AF0"/>
    <w:rsid w:val="00F45FAC"/>
    <w:rsid w:val="00F61BD0"/>
    <w:rsid w:val="00F7719D"/>
    <w:rsid w:val="00F90389"/>
    <w:rsid w:val="00F963EE"/>
    <w:rsid w:val="00F96A68"/>
    <w:rsid w:val="00FC0B19"/>
    <w:rsid w:val="00FD7B66"/>
    <w:rsid w:val="065E037F"/>
    <w:rsid w:val="072FD025"/>
    <w:rsid w:val="0A8B1582"/>
    <w:rsid w:val="0AEDA1D7"/>
    <w:rsid w:val="114C965D"/>
    <w:rsid w:val="11747E7C"/>
    <w:rsid w:val="12382D5A"/>
    <w:rsid w:val="16E78D3E"/>
    <w:rsid w:val="1B1A36BD"/>
    <w:rsid w:val="1BD14D6D"/>
    <w:rsid w:val="1F19C7F6"/>
    <w:rsid w:val="1F7DFEC3"/>
    <w:rsid w:val="200908DE"/>
    <w:rsid w:val="2039F4B1"/>
    <w:rsid w:val="23F77FAA"/>
    <w:rsid w:val="25C1D00B"/>
    <w:rsid w:val="2F17616F"/>
    <w:rsid w:val="33201744"/>
    <w:rsid w:val="3364E430"/>
    <w:rsid w:val="35E20F6B"/>
    <w:rsid w:val="36D218E3"/>
    <w:rsid w:val="373FD903"/>
    <w:rsid w:val="3D9A27C8"/>
    <w:rsid w:val="4347DE47"/>
    <w:rsid w:val="4437710B"/>
    <w:rsid w:val="4729E3AC"/>
    <w:rsid w:val="47A7E09B"/>
    <w:rsid w:val="4F63AD9F"/>
    <w:rsid w:val="511FF664"/>
    <w:rsid w:val="57DD0B39"/>
    <w:rsid w:val="58607DB7"/>
    <w:rsid w:val="5A966066"/>
    <w:rsid w:val="5AB53804"/>
    <w:rsid w:val="5FF8A75A"/>
    <w:rsid w:val="6294CEEB"/>
    <w:rsid w:val="6955032A"/>
    <w:rsid w:val="695B9EDE"/>
    <w:rsid w:val="6BA70950"/>
    <w:rsid w:val="6D87CA27"/>
    <w:rsid w:val="6DA0B9B1"/>
    <w:rsid w:val="7095EB89"/>
    <w:rsid w:val="71468781"/>
    <w:rsid w:val="733D9BB1"/>
    <w:rsid w:val="74CF6F73"/>
    <w:rsid w:val="74F7C71F"/>
    <w:rsid w:val="75F5CA57"/>
    <w:rsid w:val="7B3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B59F6"/>
  <w15:chartTrackingRefBased/>
  <w15:docId w15:val="{4C1BC180-EE79-44C4-9D6F-E61D212B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74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612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121C"/>
  </w:style>
  <w:style w:type="paragraph" w:styleId="Zpat">
    <w:name w:val="footer"/>
    <w:basedOn w:val="Normln"/>
    <w:link w:val="ZpatChar"/>
    <w:uiPriority w:val="99"/>
    <w:unhideWhenUsed/>
    <w:rsid w:val="006612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121C"/>
  </w:style>
  <w:style w:type="character" w:styleId="Odkaznakoment">
    <w:name w:val="annotation reference"/>
    <w:basedOn w:val="Standardnpsmoodstavce"/>
    <w:uiPriority w:val="99"/>
    <w:semiHidden/>
    <w:unhideWhenUsed/>
    <w:rsid w:val="00D34BD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4BD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4BD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4B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4BD8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D27D7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07B1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7568F"/>
    <w:pPr>
      <w:spacing w:before="100" w:beforeAutospacing="1" w:after="119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3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fg-rapotin.cz/" TargetMode="External"/><Relationship Id="rId25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fg-holding.cz/" TargetMode="External"/><Relationship Id="rId24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ela.stefc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stcom.cz/cz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F4FEF7-236B-4F12-B906-F5CBD5B1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Pavla Linhartová</cp:lastModifiedBy>
  <cp:revision>4</cp:revision>
  <cp:lastPrinted>2020-08-12T14:12:00Z</cp:lastPrinted>
  <dcterms:created xsi:type="dcterms:W3CDTF">2020-08-13T11:00:00Z</dcterms:created>
  <dcterms:modified xsi:type="dcterms:W3CDTF">2020-08-13T11:26:00Z</dcterms:modified>
</cp:coreProperties>
</file>